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86A78" w14:textId="77777777" w:rsidR="001E31B2" w:rsidRDefault="006B5E1C" w:rsidP="00F71A4E">
      <w:pPr>
        <w:pStyle w:val="Heading1"/>
        <w:spacing w:before="160" w:after="8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E0C9EC" wp14:editId="63611A6E">
            <wp:simplePos x="0" y="0"/>
            <wp:positionH relativeFrom="column">
              <wp:posOffset>6867525</wp:posOffset>
            </wp:positionH>
            <wp:positionV relativeFrom="paragraph">
              <wp:posOffset>0</wp:posOffset>
            </wp:positionV>
            <wp:extent cx="2038350" cy="765179"/>
            <wp:effectExtent l="0" t="0" r="0" b="0"/>
            <wp:wrapNone/>
            <wp:docPr id="145248456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8456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6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Personal Finance and Economics</w:t>
      </w:r>
    </w:p>
    <w:p w14:paraId="4C093304" w14:textId="77777777" w:rsidR="001E31B2" w:rsidRDefault="002271C1">
      <w:pPr>
        <w:pStyle w:val="Heading2"/>
        <w:spacing w:before="160" w:after="80"/>
      </w:pPr>
      <w:r>
        <w:t>General Overview</w:t>
      </w:r>
    </w:p>
    <w:p w14:paraId="17F70DDA" w14:textId="77777777" w:rsidR="001E31B2" w:rsidRDefault="00807A6B" w:rsidP="003D118F">
      <w:pPr>
        <w:spacing w:before="40" w:after="40"/>
      </w:pPr>
      <w:r>
        <w:t>The table below summarizes each unit's title, time frame, standards, content focus, assessments, resources, and differentiation supports.</w:t>
      </w:r>
    </w:p>
    <w:p w14:paraId="7BDB1F29" w14:textId="79F8C5C0" w:rsidR="009E6E37" w:rsidRPr="009E6E37" w:rsidRDefault="009E6E37" w:rsidP="009E6E37">
      <w:pPr>
        <w:pStyle w:val="Heading3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General Overview"/>
        <w:tblDescription w:val="This table provides a general overview of unit content information."/>
      </w:tblPr>
      <w:tblGrid>
        <w:gridCol w:w="1499"/>
        <w:gridCol w:w="3181"/>
        <w:gridCol w:w="3182"/>
        <w:gridCol w:w="3182"/>
        <w:gridCol w:w="3185"/>
      </w:tblGrid>
      <w:tr w:rsidR="006D6949" w14:paraId="21B9AA02" w14:textId="77777777">
        <w:trPr>
          <w:cantSplit/>
          <w:tblHeader/>
        </w:trPr>
        <w:tc>
          <w:tcPr>
            <w:tcW w:w="495" w:type="pct"/>
            <w:shd w:val="clear" w:color="auto" w:fill="1F3864"/>
            <w:vAlign w:val="center"/>
          </w:tcPr>
          <w:p w14:paraId="2047663A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1126" w:type="pct"/>
            <w:shd w:val="clear" w:color="auto" w:fill="1B6B8A"/>
            <w:vAlign w:val="center"/>
          </w:tcPr>
          <w:p w14:paraId="6E297C22" w14:textId="77777777" w:rsidR="006D6949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1</w:t>
            </w:r>
          </w:p>
        </w:tc>
        <w:tc>
          <w:tcPr>
            <w:tcW w:w="1126" w:type="pct"/>
            <w:shd w:val="clear" w:color="auto" w:fill="1B6B8A"/>
            <w:vAlign w:val="center"/>
          </w:tcPr>
          <w:p w14:paraId="488C25FA" w14:textId="77777777" w:rsidR="006D6949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2</w:t>
            </w:r>
          </w:p>
        </w:tc>
        <w:tc>
          <w:tcPr>
            <w:tcW w:w="1126" w:type="pct"/>
            <w:shd w:val="clear" w:color="auto" w:fill="1B6B8A"/>
            <w:vAlign w:val="center"/>
          </w:tcPr>
          <w:p w14:paraId="4399CAF3" w14:textId="77777777" w:rsidR="006D6949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3</w:t>
            </w:r>
          </w:p>
        </w:tc>
        <w:tc>
          <w:tcPr>
            <w:tcW w:w="1127" w:type="pct"/>
            <w:shd w:val="clear" w:color="auto" w:fill="1B6B8A"/>
            <w:vAlign w:val="center"/>
          </w:tcPr>
          <w:p w14:paraId="7E0BB207" w14:textId="77777777" w:rsidR="006D6949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4</w:t>
            </w:r>
          </w:p>
        </w:tc>
      </w:tr>
      <w:tr w:rsidR="006D6949" w14:paraId="0D4AB98D" w14:textId="77777777">
        <w:tc>
          <w:tcPr>
            <w:tcW w:w="495" w:type="pct"/>
            <w:shd w:val="clear" w:color="auto" w:fill="EBF4F8"/>
            <w:vAlign w:val="center"/>
          </w:tcPr>
          <w:p w14:paraId="6ABBE51E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Unit Name / Title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45519A4C" w14:textId="77777777" w:rsidR="006D6949" w:rsidRDefault="00000000">
            <w:pPr>
              <w:spacing w:before="40" w:after="40"/>
              <w:jc w:val="center"/>
            </w:pPr>
            <w:r>
              <w:t>Fundamentals of Economic Decision Making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66992CC0" w14:textId="77777777" w:rsidR="006D6949" w:rsidRDefault="00000000">
            <w:pPr>
              <w:spacing w:before="40" w:after="40"/>
              <w:jc w:val="center"/>
            </w:pPr>
            <w:r>
              <w:t>Understanding Microeconomics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1D56A51B" w14:textId="77777777" w:rsidR="006D6949" w:rsidRDefault="00000000">
            <w:pPr>
              <w:spacing w:before="40" w:after="40"/>
              <w:jc w:val="center"/>
            </w:pPr>
            <w:r>
              <w:t>Measuring Economic Activity and Fiscal Policy</w:t>
            </w:r>
          </w:p>
        </w:tc>
        <w:tc>
          <w:tcPr>
            <w:tcW w:w="1127" w:type="pct"/>
            <w:shd w:val="clear" w:color="auto" w:fill="FFFFFF"/>
            <w:vAlign w:val="center"/>
          </w:tcPr>
          <w:p w14:paraId="2008D11B" w14:textId="77777777" w:rsidR="006D6949" w:rsidRDefault="00000000">
            <w:pPr>
              <w:spacing w:before="40" w:after="40"/>
              <w:jc w:val="center"/>
            </w:pPr>
            <w:r>
              <w:t>Money, Banking, Credit, and the Federal Reserve</w:t>
            </w:r>
          </w:p>
        </w:tc>
      </w:tr>
      <w:tr w:rsidR="006D6949" w14:paraId="6B5F06B6" w14:textId="77777777">
        <w:tc>
          <w:tcPr>
            <w:tcW w:w="495" w:type="pct"/>
            <w:shd w:val="clear" w:color="auto" w:fill="EBF4F8"/>
            <w:vAlign w:val="center"/>
          </w:tcPr>
          <w:p w14:paraId="06BD074E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Time Frame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1CCDEDD7" w14:textId="77777777" w:rsidR="006D6949" w:rsidRDefault="00000000">
            <w:pPr>
              <w:spacing w:before="40" w:after="40"/>
              <w:jc w:val="center"/>
            </w:pPr>
            <w:r>
              <w:t>9.0 Hours</w:t>
            </w:r>
            <w:r>
              <w:br/>
              <w:t>10 Days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232A14EB" w14:textId="77777777" w:rsidR="006D6949" w:rsidRDefault="00000000">
            <w:pPr>
              <w:spacing w:before="40" w:after="40"/>
              <w:jc w:val="center"/>
            </w:pPr>
            <w:r>
              <w:t>10.5 Hours</w:t>
            </w:r>
            <w:r>
              <w:br/>
              <w:t>7 Days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20713D9C" w14:textId="77777777" w:rsidR="006D6949" w:rsidRDefault="00000000">
            <w:pPr>
              <w:spacing w:before="40" w:after="40"/>
              <w:jc w:val="center"/>
            </w:pPr>
            <w:r>
              <w:t>6.0 Hours</w:t>
            </w:r>
            <w:r>
              <w:br/>
              <w:t>4 Days</w:t>
            </w:r>
          </w:p>
        </w:tc>
        <w:tc>
          <w:tcPr>
            <w:tcW w:w="1127" w:type="pct"/>
            <w:shd w:val="clear" w:color="auto" w:fill="FFFFFF"/>
            <w:vAlign w:val="center"/>
          </w:tcPr>
          <w:p w14:paraId="33555307" w14:textId="77777777" w:rsidR="006D6949" w:rsidRDefault="00000000">
            <w:pPr>
              <w:spacing w:before="40" w:after="40"/>
              <w:jc w:val="center"/>
            </w:pPr>
            <w:r>
              <w:t>10.5 Hours</w:t>
            </w:r>
            <w:r>
              <w:br/>
              <w:t>7 Days</w:t>
            </w:r>
          </w:p>
        </w:tc>
      </w:tr>
      <w:tr w:rsidR="006D6949" w14:paraId="2B4F0071" w14:textId="77777777">
        <w:tc>
          <w:tcPr>
            <w:tcW w:w="495" w:type="pct"/>
            <w:shd w:val="clear" w:color="auto" w:fill="EBF4F8"/>
            <w:vAlign w:val="center"/>
          </w:tcPr>
          <w:p w14:paraId="379165C9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Standards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5FFA98A0" w14:textId="77777777" w:rsidR="006D6949" w:rsidRDefault="00000000">
            <w:pPr>
              <w:spacing w:before="40" w:after="40"/>
              <w:jc w:val="center"/>
            </w:pPr>
            <w:r>
              <w:t>SSEF1, SSEF2, SSEF3, SSEF4.</w:t>
            </w:r>
            <w:r>
              <w:br/>
              <w:t>Information Processing Skills: 1, 2, 5, 11, 12, 15, 16.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2BBE0C57" w14:textId="77777777" w:rsidR="006D6949" w:rsidRDefault="00000000">
            <w:pPr>
              <w:spacing w:before="40" w:after="40"/>
              <w:jc w:val="center"/>
            </w:pPr>
            <w:r>
              <w:t>SSEMI1, SSEMI2, SSEMI3.</w:t>
            </w:r>
            <w:r>
              <w:br/>
              <w:t>Information Processing Skills: 1, 3, 5, 9, 11, 12, 14, 15, 16.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34EC33C2" w14:textId="77777777" w:rsidR="006D6949" w:rsidRDefault="00000000">
            <w:pPr>
              <w:spacing w:before="40" w:after="40"/>
              <w:jc w:val="center"/>
            </w:pPr>
            <w:r>
              <w:t>SSEMA1, SSEMA3.</w:t>
            </w:r>
            <w:r>
              <w:br/>
              <w:t>Information Processing Skills: 1, 2, 3, 5, 9, 11, 12, 14, 15, 16, 17.</w:t>
            </w:r>
          </w:p>
        </w:tc>
        <w:tc>
          <w:tcPr>
            <w:tcW w:w="1127" w:type="pct"/>
            <w:shd w:val="clear" w:color="auto" w:fill="FFFFFF"/>
            <w:vAlign w:val="center"/>
          </w:tcPr>
          <w:p w14:paraId="648A5E42" w14:textId="77777777" w:rsidR="006D6949" w:rsidRDefault="00000000">
            <w:pPr>
              <w:spacing w:before="40" w:after="40"/>
              <w:jc w:val="center"/>
            </w:pPr>
            <w:r>
              <w:t>SSEMA2, SSEPF3(a), SSEPF4(b, c, d, e), SSEPF5.</w:t>
            </w:r>
            <w:r>
              <w:br/>
              <w:t>Information Processing Skills: 1, 3, 5, 8, 9, 10, 11, 12, 14, 15, 16, 17.</w:t>
            </w:r>
          </w:p>
        </w:tc>
      </w:tr>
      <w:tr w:rsidR="006D6949" w14:paraId="102CD2A9" w14:textId="77777777">
        <w:tc>
          <w:tcPr>
            <w:tcW w:w="495" w:type="pct"/>
            <w:shd w:val="clear" w:color="auto" w:fill="EBF4F8"/>
            <w:vAlign w:val="center"/>
          </w:tcPr>
          <w:p w14:paraId="10D0A933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Approaches to Learning (ATL)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2FF7BB35" w14:textId="77777777" w:rsidR="006D6949" w:rsidRDefault="00000000">
            <w:pPr>
              <w:spacing w:before="40" w:after="40"/>
              <w:jc w:val="center"/>
            </w:pPr>
            <w:r>
              <w:t>Category: Communication. Cluster: Communication. Skill Indicator: Students will negotiate ideas and knowledge with peers and teachers while listening actively to others’ perspectives to create an understanding of scarcity and opportunity costs.</w:t>
            </w:r>
            <w:r>
              <w:br/>
            </w:r>
            <w:r>
              <w:br/>
              <w:t>Category: Thinking Skills. Cluster: Transfer. Skill Indicator: Students will combine knowledge, understanding, and skills to compare South Korea’s market and North Korea’s command economies.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4DD5A423" w14:textId="77777777" w:rsidR="006D6949" w:rsidRDefault="00000000">
            <w:pPr>
              <w:spacing w:before="40" w:after="40"/>
              <w:jc w:val="center"/>
            </w:pPr>
            <w:r>
              <w:t>Category: Communication. Cluster: Communicating. Skill Indicator: Students will exchange thoughts, messages, and information by examining the supply and demand of goods and services.</w:t>
            </w:r>
            <w:r>
              <w:br/>
            </w:r>
            <w:r>
              <w:br/>
              <w:t>Category: Thinking Skills. Cluster: Critical Thinking. Skill Indicator: Students must analyze and evaluate ideas and issues to understand the circular flow of money, goods and services, and the factors of production between households and businesses.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1806C249" w14:textId="77777777" w:rsidR="006D6949" w:rsidRDefault="00000000">
            <w:pPr>
              <w:spacing w:before="40" w:after="40"/>
              <w:jc w:val="center"/>
            </w:pPr>
            <w:r>
              <w:t>Category: Information Literacy Skills. Cluster: Information Literacy Skills. Skill Indicator: Students will choose a scenario and decide what the problem in the economy is and which fiscal policy the government should use to manipulate the desired economic outcome.</w:t>
            </w:r>
          </w:p>
        </w:tc>
        <w:tc>
          <w:tcPr>
            <w:tcW w:w="1127" w:type="pct"/>
            <w:shd w:val="clear" w:color="auto" w:fill="FFFFFF"/>
            <w:vAlign w:val="center"/>
          </w:tcPr>
          <w:p w14:paraId="56582FC1" w14:textId="77777777" w:rsidR="006D6949" w:rsidRDefault="00000000">
            <w:pPr>
              <w:spacing w:before="40" w:after="40"/>
              <w:jc w:val="center"/>
            </w:pPr>
            <w:r>
              <w:t>Category: Organizational Skills. Cluster: Organizational Skills. Skills: Students will understand how to fill out employment paperwork, analyze a paystub, learn how to complete Form 1040, and electronically file income taxes.</w:t>
            </w:r>
          </w:p>
        </w:tc>
      </w:tr>
      <w:tr w:rsidR="006D6949" w14:paraId="746F6B19" w14:textId="77777777">
        <w:tc>
          <w:tcPr>
            <w:tcW w:w="495" w:type="pct"/>
            <w:shd w:val="clear" w:color="auto" w:fill="EBF4F8"/>
            <w:vAlign w:val="center"/>
          </w:tcPr>
          <w:p w14:paraId="229A652E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Statement of Inquiry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182849A4" w14:textId="77777777" w:rsidR="006D6949" w:rsidRDefault="00000000">
            <w:pPr>
              <w:spacing w:before="40" w:after="40"/>
              <w:jc w:val="center"/>
            </w:pPr>
            <w:r>
              <w:t>Scarcity of resources forces parties to make choices.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5C9DC755" w14:textId="77777777" w:rsidR="006D6949" w:rsidRDefault="00000000">
            <w:pPr>
              <w:spacing w:before="40" w:after="40"/>
              <w:jc w:val="center"/>
            </w:pPr>
            <w:r>
              <w:t>The market and flow of money drive the interrelationship of households, business, and the government.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2BF4EEE8" w14:textId="77777777" w:rsidR="006D6949" w:rsidRDefault="00000000">
            <w:pPr>
              <w:spacing w:before="40" w:after="40"/>
              <w:jc w:val="center"/>
            </w:pPr>
            <w:r>
              <w:t>Actions of individuals, groups, and/or institutions affect society through intended and unintended consequences.</w:t>
            </w:r>
          </w:p>
        </w:tc>
        <w:tc>
          <w:tcPr>
            <w:tcW w:w="1127" w:type="pct"/>
            <w:shd w:val="clear" w:color="auto" w:fill="FFFFFF"/>
            <w:vAlign w:val="center"/>
          </w:tcPr>
          <w:p w14:paraId="6E7E0AC0" w14:textId="77777777" w:rsidR="006D6949" w:rsidRDefault="00000000">
            <w:pPr>
              <w:spacing w:before="40" w:after="40"/>
              <w:jc w:val="center"/>
            </w:pPr>
            <w:r>
              <w:t>As systems become more complex, the need for specific structures increases.</w:t>
            </w:r>
          </w:p>
        </w:tc>
      </w:tr>
      <w:tr w:rsidR="006D6949" w14:paraId="72EFC9ED" w14:textId="77777777">
        <w:tc>
          <w:tcPr>
            <w:tcW w:w="495" w:type="pct"/>
            <w:shd w:val="clear" w:color="auto" w:fill="EBF4F8"/>
            <w:vAlign w:val="center"/>
          </w:tcPr>
          <w:p w14:paraId="716C87F4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Global Context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6BA88ECE" w14:textId="77777777" w:rsidR="006D6949" w:rsidRDefault="00000000">
            <w:pPr>
              <w:spacing w:before="40" w:after="40"/>
              <w:jc w:val="center"/>
            </w:pPr>
            <w:r>
              <w:t xml:space="preserve">Identities and Relationships: Students will explore identity; beliefs and values; human relationships including </w:t>
            </w:r>
            <w:r>
              <w:lastRenderedPageBreak/>
              <w:t>communities and cultures; what it means to be human.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3C7B55B8" w14:textId="77777777" w:rsidR="006D6949" w:rsidRDefault="00000000">
            <w:pPr>
              <w:spacing w:before="40" w:after="40"/>
              <w:jc w:val="center"/>
            </w:pPr>
            <w:r>
              <w:lastRenderedPageBreak/>
              <w:t xml:space="preserve">Identities and Relationships: Students will explore identity; beliefs and values; human relationships including </w:t>
            </w:r>
            <w:r>
              <w:lastRenderedPageBreak/>
              <w:t>communities and cultures; what it means to be human.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62944870" w14:textId="77777777" w:rsidR="006D6949" w:rsidRDefault="00000000">
            <w:pPr>
              <w:spacing w:before="40" w:after="40"/>
              <w:jc w:val="center"/>
            </w:pPr>
            <w:r>
              <w:lastRenderedPageBreak/>
              <w:t xml:space="preserve">Globalization &amp; Sustainability: Students explore the interconnectedness of human systems and communities; the relationship between local and </w:t>
            </w:r>
            <w:r>
              <w:lastRenderedPageBreak/>
              <w:t>global processes; how experiences mediate the global; and reflect on commonality, diversity, and interconnectedness.</w:t>
            </w:r>
          </w:p>
        </w:tc>
        <w:tc>
          <w:tcPr>
            <w:tcW w:w="1127" w:type="pct"/>
            <w:shd w:val="clear" w:color="auto" w:fill="FFFFFF"/>
            <w:vAlign w:val="center"/>
          </w:tcPr>
          <w:p w14:paraId="6DABCD4C" w14:textId="77777777" w:rsidR="006D6949" w:rsidRDefault="00000000">
            <w:pPr>
              <w:spacing w:before="40" w:after="40"/>
              <w:jc w:val="center"/>
            </w:pPr>
            <w:r>
              <w:lastRenderedPageBreak/>
              <w:t xml:space="preserve">Identities and Relationships: Students will explore identity; beliefs and values; human relationships including </w:t>
            </w:r>
            <w:r>
              <w:lastRenderedPageBreak/>
              <w:t>communities and cultures; what it means to be human.</w:t>
            </w:r>
          </w:p>
        </w:tc>
      </w:tr>
      <w:tr w:rsidR="006D6949" w14:paraId="58E54601" w14:textId="77777777">
        <w:tc>
          <w:tcPr>
            <w:tcW w:w="495" w:type="pct"/>
            <w:shd w:val="clear" w:color="auto" w:fill="EBF4F8"/>
            <w:vAlign w:val="center"/>
          </w:tcPr>
          <w:p w14:paraId="742289E6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lastRenderedPageBreak/>
              <w:t>Key Concepts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6C111FAF" w14:textId="77777777" w:rsidR="006D6949" w:rsidRDefault="00000000">
            <w:pPr>
              <w:spacing w:before="40" w:after="40"/>
              <w:jc w:val="center"/>
            </w:pPr>
            <w:r>
              <w:t>Systems are sets of interacting or interdependent components. Systems provide structure and order in human, natural, and built environments. Systems can be static, dynamic, simple, or complex.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67F96266" w14:textId="77777777" w:rsidR="006D6949" w:rsidRDefault="00000000">
            <w:pPr>
              <w:spacing w:before="40" w:after="40"/>
              <w:jc w:val="center"/>
            </w:pPr>
            <w:r>
              <w:t>Systems are sets of interacting or interdependent components. Systems provide structure and order in human, natural, and built environments. Systems can be static, dynamic, simple, or complex.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6540DD8F" w14:textId="77777777" w:rsidR="006D6949" w:rsidRDefault="00000000">
            <w:pPr>
              <w:spacing w:before="40" w:after="40"/>
              <w:jc w:val="center"/>
            </w:pPr>
            <w:r>
              <w:t>Systems are sets of interacting or interdependent components. Systems provide structure and order in human, natural, and built environments. Systems can be static, dynamic, simple, or complex.</w:t>
            </w:r>
          </w:p>
        </w:tc>
        <w:tc>
          <w:tcPr>
            <w:tcW w:w="1127" w:type="pct"/>
            <w:shd w:val="clear" w:color="auto" w:fill="FFFFFF"/>
            <w:vAlign w:val="center"/>
          </w:tcPr>
          <w:p w14:paraId="0480B67B" w14:textId="77777777" w:rsidR="006D6949" w:rsidRDefault="00000000">
            <w:pPr>
              <w:spacing w:before="40" w:after="40"/>
              <w:jc w:val="center"/>
            </w:pPr>
            <w:r>
              <w:t>Perspective is the position from which we observe situations, objects, facts, ideas, and opinions. Perspective may be associated with individuals, groups, cultures, or disciplines.</w:t>
            </w:r>
          </w:p>
        </w:tc>
      </w:tr>
      <w:tr w:rsidR="006D6949" w14:paraId="2349383E" w14:textId="77777777">
        <w:tc>
          <w:tcPr>
            <w:tcW w:w="495" w:type="pct"/>
            <w:shd w:val="clear" w:color="auto" w:fill="EBF4F8"/>
            <w:vAlign w:val="center"/>
          </w:tcPr>
          <w:p w14:paraId="6EBB6C7A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Related Concepts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273D758A" w14:textId="77777777" w:rsidR="006D6949" w:rsidRDefault="00000000">
            <w:pPr>
              <w:spacing w:before="40" w:after="40"/>
              <w:jc w:val="center"/>
            </w:pPr>
            <w:r>
              <w:t>Scarcity, Choice, Consumption.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7BD2F44A" w14:textId="77777777" w:rsidR="006D6949" w:rsidRDefault="00000000">
            <w:pPr>
              <w:spacing w:before="40" w:after="40"/>
              <w:jc w:val="center"/>
            </w:pPr>
            <w:r>
              <w:t>Consumption, Interdependence, Causality.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66F2ADD2" w14:textId="77777777" w:rsidR="006D6949" w:rsidRDefault="00000000">
            <w:pPr>
              <w:spacing w:before="40" w:after="40"/>
              <w:jc w:val="center"/>
            </w:pPr>
            <w:r>
              <w:t>Equity, Model, Growth.</w:t>
            </w:r>
          </w:p>
        </w:tc>
        <w:tc>
          <w:tcPr>
            <w:tcW w:w="1127" w:type="pct"/>
            <w:shd w:val="clear" w:color="auto" w:fill="FFFFFF"/>
            <w:vAlign w:val="center"/>
          </w:tcPr>
          <w:p w14:paraId="070343B5" w14:textId="77777777" w:rsidR="006D6949" w:rsidRDefault="00000000">
            <w:pPr>
              <w:spacing w:before="40" w:after="40"/>
              <w:jc w:val="center"/>
            </w:pPr>
            <w:r>
              <w:t>Causality (cause and consequences), Consumption, Power.</w:t>
            </w:r>
          </w:p>
        </w:tc>
      </w:tr>
      <w:tr w:rsidR="006D6949" w14:paraId="6D1774E3" w14:textId="77777777">
        <w:tc>
          <w:tcPr>
            <w:tcW w:w="495" w:type="pct"/>
            <w:shd w:val="clear" w:color="auto" w:fill="EBF4F8"/>
            <w:vAlign w:val="center"/>
          </w:tcPr>
          <w:p w14:paraId="4AFF72EC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MYP Assessments/ Performance Tasks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44E89DC1" w14:textId="77777777" w:rsidR="006D6949" w:rsidRDefault="00000000">
            <w:pPr>
              <w:spacing w:before="40" w:after="40"/>
              <w:jc w:val="center"/>
            </w:pPr>
            <w:r>
              <w:t>Titanic – A Lesson of Scarcity: Criterion C: Communicating. Criterion D: Thinking Critically.</w:t>
            </w:r>
            <w:r>
              <w:br/>
            </w:r>
            <w:r>
              <w:br/>
              <w:t>Economic Systems – N. Korea Compared to S. Korea: Criterion B: Investigating. Criterion C: Communicating.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2AF8BCAC" w14:textId="77777777" w:rsidR="006D6949" w:rsidRDefault="00000000">
            <w:pPr>
              <w:spacing w:before="40" w:after="40"/>
              <w:jc w:val="center"/>
            </w:pPr>
            <w:r>
              <w:t>Market Structure Slideshow: Criterion B: Investigating. Criterion C: Communicating.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236AD7DF" w14:textId="77777777" w:rsidR="006D6949" w:rsidRDefault="00000000">
            <w:pPr>
              <w:spacing w:before="40" w:after="40"/>
              <w:jc w:val="center"/>
            </w:pPr>
            <w:r>
              <w:t>Unemployment Scenarios: Criterion A: Knowing and Understanding. Criterion D: Thinking Critically.</w:t>
            </w:r>
          </w:p>
        </w:tc>
        <w:tc>
          <w:tcPr>
            <w:tcW w:w="1127" w:type="pct"/>
            <w:shd w:val="clear" w:color="auto" w:fill="FFFFFF"/>
            <w:vAlign w:val="center"/>
          </w:tcPr>
          <w:p w14:paraId="54E84121" w14:textId="77777777" w:rsidR="006D6949" w:rsidRDefault="00000000">
            <w:pPr>
              <w:spacing w:before="40" w:after="40"/>
              <w:jc w:val="center"/>
            </w:pPr>
            <w:r>
              <w:t>Filing Income Taxes: Criterion A: Knowing and Understanding. Criterion B: Investigating.</w:t>
            </w:r>
          </w:p>
        </w:tc>
      </w:tr>
      <w:tr w:rsidR="006D6949" w14:paraId="09A708F8" w14:textId="77777777">
        <w:tc>
          <w:tcPr>
            <w:tcW w:w="495" w:type="pct"/>
            <w:shd w:val="clear" w:color="auto" w:fill="EBF4F8"/>
            <w:vAlign w:val="center"/>
          </w:tcPr>
          <w:p w14:paraId="37EC29DE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Design Cycle</w:t>
            </w:r>
            <w:r>
              <w:br/>
            </w:r>
            <w:r>
              <w:rPr>
                <w:b/>
                <w:bCs/>
                <w:color w:val="1F3864"/>
                <w:sz w:val="19"/>
                <w:szCs w:val="19"/>
              </w:rPr>
              <w:t>Transdisciplinary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7A0EF7CC" w14:textId="77777777" w:rsidR="006D6949" w:rsidRDefault="00000000">
            <w:pPr>
              <w:spacing w:before="40" w:after="40"/>
              <w:jc w:val="center"/>
            </w:pPr>
            <w:r>
              <w:t>Literacy Standards: L9-10RHSS1, L9-10RHSS2, L9-10RHSS4, L9-10RHSS7, L9-10RHSS8; L9-10WHST1, L9-10WHST4, L9-10WHST5, L9-10WHST8, L9-10WHST9.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2B453842" w14:textId="77777777" w:rsidR="006D6949" w:rsidRDefault="00000000">
            <w:pPr>
              <w:spacing w:before="40" w:after="40"/>
              <w:jc w:val="center"/>
            </w:pPr>
            <w:r>
              <w:t>Literacy Standards: L9-10RHSS1, L9-10RHSS2, L9-10RHSS4, L9-10RHSS9; L9-10WHST1, L9-10WHST4, L9-10WHST5, L9-10WHST6.</w:t>
            </w:r>
          </w:p>
        </w:tc>
        <w:tc>
          <w:tcPr>
            <w:tcW w:w="1126" w:type="pct"/>
            <w:shd w:val="clear" w:color="auto" w:fill="FFFFFF"/>
            <w:vAlign w:val="center"/>
          </w:tcPr>
          <w:p w14:paraId="198C0C3A" w14:textId="77777777" w:rsidR="006D6949" w:rsidRDefault="00000000">
            <w:pPr>
              <w:spacing w:before="40" w:after="40"/>
              <w:jc w:val="center"/>
            </w:pPr>
            <w:r>
              <w:t>Literacy Standards: L9-10RHSS1, L9-10RHSS2, L9-10RHSS3, L9-10RHSS4, L9-10RHSS7, L9-10RHSS8; L9-10WHST1, L9-10WHST2, L9-10WHST4, L9-10WHST5, L9-10WHST8, L9-10WHST9.</w:t>
            </w:r>
          </w:p>
        </w:tc>
        <w:tc>
          <w:tcPr>
            <w:tcW w:w="1127" w:type="pct"/>
            <w:shd w:val="clear" w:color="auto" w:fill="FFFFFF"/>
            <w:vAlign w:val="center"/>
          </w:tcPr>
          <w:p w14:paraId="2CBDD527" w14:textId="77777777" w:rsidR="006D6949" w:rsidRDefault="00000000">
            <w:pPr>
              <w:spacing w:before="40" w:after="40"/>
              <w:jc w:val="center"/>
            </w:pPr>
            <w:r>
              <w:t>Literacy Standards: L9-10RHSS1, L9-10RHSS2, L9-10RHSS4, L9-10RHSS6, L9-10RHSS7, L9-10RHSS8; L9-10WHST2, L9-10WHST4, L9-10WHST5, L9-10WHST8, L9-10WHST9.</w:t>
            </w:r>
          </w:p>
        </w:tc>
      </w:tr>
    </w:tbl>
    <w:p w14:paraId="680FD6BA" w14:textId="77777777" w:rsidR="006D6949" w:rsidRDefault="00000000">
      <w:r>
        <w:br w:type="page"/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General Overview"/>
        <w:tblDescription w:val="This table provides a general overview of unit content information."/>
      </w:tblPr>
      <w:tblGrid>
        <w:gridCol w:w="1499"/>
        <w:gridCol w:w="4241"/>
        <w:gridCol w:w="4242"/>
        <w:gridCol w:w="4247"/>
      </w:tblGrid>
      <w:tr w:rsidR="006D6949" w14:paraId="67C2EEBE" w14:textId="77777777">
        <w:trPr>
          <w:cantSplit/>
          <w:tblHeader/>
        </w:trPr>
        <w:tc>
          <w:tcPr>
            <w:tcW w:w="495" w:type="pct"/>
            <w:shd w:val="clear" w:color="auto" w:fill="1F3864"/>
            <w:vAlign w:val="center"/>
          </w:tcPr>
          <w:p w14:paraId="42AD8618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Section</w:t>
            </w:r>
          </w:p>
        </w:tc>
        <w:tc>
          <w:tcPr>
            <w:tcW w:w="1501" w:type="pct"/>
            <w:shd w:val="clear" w:color="auto" w:fill="1B6B8A"/>
            <w:vAlign w:val="center"/>
          </w:tcPr>
          <w:p w14:paraId="15FE2F79" w14:textId="77777777" w:rsidR="006D6949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5</w:t>
            </w:r>
          </w:p>
        </w:tc>
        <w:tc>
          <w:tcPr>
            <w:tcW w:w="1501" w:type="pct"/>
            <w:shd w:val="clear" w:color="auto" w:fill="1B6B8A"/>
            <w:vAlign w:val="center"/>
          </w:tcPr>
          <w:p w14:paraId="536FE5E2" w14:textId="77777777" w:rsidR="006D6949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6</w:t>
            </w:r>
          </w:p>
        </w:tc>
        <w:tc>
          <w:tcPr>
            <w:tcW w:w="1503" w:type="pct"/>
            <w:shd w:val="clear" w:color="auto" w:fill="1B6B8A"/>
            <w:vAlign w:val="center"/>
          </w:tcPr>
          <w:p w14:paraId="06D30066" w14:textId="77777777" w:rsidR="006D6949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7</w:t>
            </w:r>
          </w:p>
        </w:tc>
      </w:tr>
      <w:tr w:rsidR="006D6949" w14:paraId="41438820" w14:textId="77777777">
        <w:tc>
          <w:tcPr>
            <w:tcW w:w="495" w:type="pct"/>
            <w:shd w:val="clear" w:color="auto" w:fill="EBF4F8"/>
            <w:vAlign w:val="center"/>
          </w:tcPr>
          <w:p w14:paraId="3C4DD6E0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Unit Name / Title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11391FC7" w14:textId="77777777" w:rsidR="006D6949" w:rsidRDefault="00000000">
            <w:pPr>
              <w:spacing w:before="40" w:after="40"/>
              <w:jc w:val="center"/>
            </w:pPr>
            <w:r>
              <w:t>Making Personal Financial Decisions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5784C4F2" w14:textId="77777777" w:rsidR="006D6949" w:rsidRDefault="00000000">
            <w:pPr>
              <w:spacing w:before="40" w:after="40"/>
              <w:jc w:val="center"/>
            </w:pPr>
            <w:r>
              <w:t>The Risks of Financial Decisions</w:t>
            </w:r>
          </w:p>
        </w:tc>
        <w:tc>
          <w:tcPr>
            <w:tcW w:w="1503" w:type="pct"/>
            <w:shd w:val="clear" w:color="auto" w:fill="FFFFFF"/>
            <w:vAlign w:val="center"/>
          </w:tcPr>
          <w:p w14:paraId="1B8465D6" w14:textId="77777777" w:rsidR="006D6949" w:rsidRDefault="00000000">
            <w:pPr>
              <w:spacing w:before="40" w:after="40"/>
              <w:jc w:val="center"/>
            </w:pPr>
            <w:r>
              <w:t>International Economics</w:t>
            </w:r>
          </w:p>
        </w:tc>
      </w:tr>
      <w:tr w:rsidR="006D6949" w14:paraId="7D29FDA2" w14:textId="77777777">
        <w:tc>
          <w:tcPr>
            <w:tcW w:w="495" w:type="pct"/>
            <w:shd w:val="clear" w:color="auto" w:fill="EBF4F8"/>
            <w:vAlign w:val="center"/>
          </w:tcPr>
          <w:p w14:paraId="56CA151B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Time Frame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219892B7" w14:textId="77777777" w:rsidR="006D6949" w:rsidRDefault="00000000">
            <w:pPr>
              <w:spacing w:before="40" w:after="40"/>
              <w:jc w:val="center"/>
            </w:pPr>
            <w:r>
              <w:t>13.5 Hours</w:t>
            </w:r>
            <w:r>
              <w:br/>
              <w:t>9 Days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75412B27" w14:textId="77777777" w:rsidR="006D6949" w:rsidRDefault="00000000">
            <w:pPr>
              <w:spacing w:before="40" w:after="40"/>
              <w:jc w:val="center"/>
            </w:pPr>
            <w:r>
              <w:t>7.5 Hours</w:t>
            </w:r>
            <w:r>
              <w:br/>
              <w:t>5 Days</w:t>
            </w:r>
          </w:p>
        </w:tc>
        <w:tc>
          <w:tcPr>
            <w:tcW w:w="1503" w:type="pct"/>
            <w:shd w:val="clear" w:color="auto" w:fill="FFFFFF"/>
            <w:vAlign w:val="center"/>
          </w:tcPr>
          <w:p w14:paraId="60216B9B" w14:textId="77777777" w:rsidR="006D6949" w:rsidRDefault="00000000">
            <w:pPr>
              <w:spacing w:before="40" w:after="40"/>
              <w:jc w:val="center"/>
            </w:pPr>
            <w:r>
              <w:t>4.5 Hours</w:t>
            </w:r>
            <w:r>
              <w:br/>
              <w:t>3 Days</w:t>
            </w:r>
          </w:p>
        </w:tc>
      </w:tr>
      <w:tr w:rsidR="006D6949" w14:paraId="141B2E7F" w14:textId="77777777">
        <w:tc>
          <w:tcPr>
            <w:tcW w:w="495" w:type="pct"/>
            <w:shd w:val="clear" w:color="auto" w:fill="EBF4F8"/>
            <w:vAlign w:val="center"/>
          </w:tcPr>
          <w:p w14:paraId="4EF4385F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Standards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0A236C8E" w14:textId="77777777" w:rsidR="006D6949" w:rsidRDefault="00000000">
            <w:pPr>
              <w:spacing w:before="40" w:after="40"/>
              <w:jc w:val="center"/>
            </w:pPr>
            <w:r>
              <w:t>SSEPF1, SSEPF2, SSEPF3(b, c, d, e), SSEPF6, SSEPF8.</w:t>
            </w:r>
            <w:r>
              <w:br/>
              <w:t>Information Processing Skills: 3, 4, 5, 6, 7, 8, 10, 11, 12, 15, 17.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0C084779" w14:textId="77777777" w:rsidR="006D6949" w:rsidRDefault="00000000">
            <w:pPr>
              <w:spacing w:before="40" w:after="40"/>
              <w:jc w:val="center"/>
            </w:pPr>
            <w:r>
              <w:t>SSEPF7, SSEPF9, SSEPF10.</w:t>
            </w:r>
            <w:r>
              <w:br/>
              <w:t>Information Processing Skills: 2, 3, 4, 5, 6, 7, 8, 10, 11, 12, 15.</w:t>
            </w:r>
          </w:p>
        </w:tc>
        <w:tc>
          <w:tcPr>
            <w:tcW w:w="1503" w:type="pct"/>
            <w:shd w:val="clear" w:color="auto" w:fill="FFFFFF"/>
            <w:vAlign w:val="center"/>
          </w:tcPr>
          <w:p w14:paraId="34AAB62A" w14:textId="77777777" w:rsidR="006D6949" w:rsidRDefault="00000000">
            <w:pPr>
              <w:spacing w:before="40" w:after="40"/>
              <w:jc w:val="center"/>
            </w:pPr>
            <w:r>
              <w:t>SSEIN1, SSEIN2.</w:t>
            </w:r>
            <w:r>
              <w:br/>
              <w:t>Information Processing Skills: 1, 3, 5, 6, 9, 11, 14, 15, 16, 17.</w:t>
            </w:r>
          </w:p>
        </w:tc>
      </w:tr>
      <w:tr w:rsidR="006D6949" w14:paraId="0A9063D0" w14:textId="77777777">
        <w:tc>
          <w:tcPr>
            <w:tcW w:w="495" w:type="pct"/>
            <w:shd w:val="clear" w:color="auto" w:fill="EBF4F8"/>
            <w:vAlign w:val="center"/>
          </w:tcPr>
          <w:p w14:paraId="71D36B51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Approaches to Learning (ATL)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56C8F092" w14:textId="77777777" w:rsidR="006D6949" w:rsidRDefault="00000000">
            <w:pPr>
              <w:spacing w:before="40" w:after="40"/>
              <w:jc w:val="center"/>
            </w:pPr>
            <w:r>
              <w:t>Category: Critical Thinking Skills. Cluster: Critical Thinking Skills. Skills: Students will create a detailed personal budget through analysis of income and expenditures, and evaluate the costs of their financial and occupational decisions.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75C1EB79" w14:textId="77777777" w:rsidR="006D6949" w:rsidRDefault="00000000">
            <w:pPr>
              <w:spacing w:before="40" w:after="40"/>
              <w:jc w:val="center"/>
            </w:pPr>
            <w:r>
              <w:t>Category: Collaboration Skills. Cluster: Collaboration Skills. Skills: Students will investigate and exchange ideas on the various types of consumer protection and demonstrate how individuals and businesses are affected.</w:t>
            </w:r>
          </w:p>
        </w:tc>
        <w:tc>
          <w:tcPr>
            <w:tcW w:w="1503" w:type="pct"/>
            <w:shd w:val="clear" w:color="auto" w:fill="FFFFFF"/>
            <w:vAlign w:val="center"/>
          </w:tcPr>
          <w:p w14:paraId="2B738A61" w14:textId="77777777" w:rsidR="006D6949" w:rsidRDefault="00000000">
            <w:pPr>
              <w:spacing w:before="40" w:after="40"/>
              <w:jc w:val="center"/>
            </w:pPr>
            <w:r>
              <w:t>Category: Research. Cluster: Communication. Skills: Students will research and write an argumentative essay on the merits of free trade versus protectionism, with a discussion on the effects on countries’ economies using each philosophy.</w:t>
            </w:r>
          </w:p>
        </w:tc>
      </w:tr>
      <w:tr w:rsidR="006D6949" w14:paraId="3D1DCE10" w14:textId="77777777">
        <w:tc>
          <w:tcPr>
            <w:tcW w:w="495" w:type="pct"/>
            <w:shd w:val="clear" w:color="auto" w:fill="EBF4F8"/>
            <w:vAlign w:val="center"/>
          </w:tcPr>
          <w:p w14:paraId="6051DB5B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Statement of Inquiry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3F59261F" w14:textId="77777777" w:rsidR="006D6949" w:rsidRDefault="00000000">
            <w:pPr>
              <w:spacing w:before="40" w:after="40"/>
              <w:jc w:val="center"/>
            </w:pPr>
            <w:r>
              <w:t>Decisions have positive and negative consequences on an individual’s quality of life.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5A185AF6" w14:textId="77777777" w:rsidR="006D6949" w:rsidRDefault="00000000">
            <w:pPr>
              <w:spacing w:before="40" w:after="40"/>
              <w:jc w:val="center"/>
            </w:pPr>
            <w:r>
              <w:t>The need for protections and regulations positively correlates with risks.</w:t>
            </w:r>
          </w:p>
        </w:tc>
        <w:tc>
          <w:tcPr>
            <w:tcW w:w="1503" w:type="pct"/>
            <w:shd w:val="clear" w:color="auto" w:fill="FFFFFF"/>
            <w:vAlign w:val="center"/>
          </w:tcPr>
          <w:p w14:paraId="73667830" w14:textId="77777777" w:rsidR="006D6949" w:rsidRDefault="00000000">
            <w:pPr>
              <w:spacing w:before="40" w:after="40"/>
              <w:jc w:val="center"/>
            </w:pPr>
            <w:r>
              <w:t>Interdependence is a consequence of globalization and cooperation.</w:t>
            </w:r>
          </w:p>
        </w:tc>
      </w:tr>
      <w:tr w:rsidR="006D6949" w14:paraId="404F2C0D" w14:textId="77777777">
        <w:tc>
          <w:tcPr>
            <w:tcW w:w="495" w:type="pct"/>
            <w:shd w:val="clear" w:color="auto" w:fill="EBF4F8"/>
            <w:vAlign w:val="center"/>
          </w:tcPr>
          <w:p w14:paraId="3B7702C5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Global Context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5FB219EE" w14:textId="77777777" w:rsidR="006D6949" w:rsidRDefault="00000000">
            <w:pPr>
              <w:spacing w:before="40" w:after="40"/>
              <w:jc w:val="center"/>
            </w:pPr>
            <w:r>
              <w:t>Personal and Cultural Expression: What is the nature and purpose of creative expression? Students will explore the ways in which we discover and express ideas, feelings, nature, culture, beliefs, and values; the ways in which we reflect on, extend, and enjoy our creativity; and our appreciation of the aesthetic.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4E999B8C" w14:textId="77777777" w:rsidR="006D6949" w:rsidRDefault="00000000">
            <w:pPr>
              <w:spacing w:before="40" w:after="40"/>
              <w:jc w:val="center"/>
            </w:pPr>
            <w:r>
              <w:t>Fairness and Development: What are the consequences of our common humanity? Students will explore rights and responsibilities; the relationship between communities; sharing finite resources with other people and with other living things; access to equal opportunities; peace and conflict resolution.</w:t>
            </w:r>
          </w:p>
        </w:tc>
        <w:tc>
          <w:tcPr>
            <w:tcW w:w="1503" w:type="pct"/>
            <w:shd w:val="clear" w:color="auto" w:fill="FFFFFF"/>
            <w:vAlign w:val="center"/>
          </w:tcPr>
          <w:p w14:paraId="75F12CC3" w14:textId="77777777" w:rsidR="006D6949" w:rsidRDefault="00000000">
            <w:pPr>
              <w:spacing w:before="40" w:after="40"/>
              <w:jc w:val="center"/>
            </w:pPr>
            <w:r>
              <w:t>Globalization &amp; Sustainability: Students explore the interconnectedness of human systems and communities; the relationship between local and global processes; how experiences mediate the global; and reflect on commonality, diversity, and interconnectedness.</w:t>
            </w:r>
          </w:p>
        </w:tc>
      </w:tr>
      <w:tr w:rsidR="006D6949" w14:paraId="00CF9ECA" w14:textId="77777777">
        <w:tc>
          <w:tcPr>
            <w:tcW w:w="495" w:type="pct"/>
            <w:shd w:val="clear" w:color="auto" w:fill="EBF4F8"/>
            <w:vAlign w:val="center"/>
          </w:tcPr>
          <w:p w14:paraId="3859C843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Key Concepts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67648E80" w14:textId="77777777" w:rsidR="006D6949" w:rsidRDefault="00000000">
            <w:pPr>
              <w:spacing w:before="40" w:after="40"/>
              <w:jc w:val="center"/>
            </w:pPr>
            <w:r>
              <w:t>Change is a conversion, transformation, or movement from one form, state, or value to another. Inquiry into the concept of change involves understanding and evaluating causes, processes, and consequences.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17BBAE60" w14:textId="77777777" w:rsidR="006D6949" w:rsidRDefault="00000000">
            <w:pPr>
              <w:spacing w:before="40" w:after="40"/>
              <w:jc w:val="center"/>
            </w:pPr>
            <w:r>
              <w:t>Fairness and Development: What are the consequences of our common humanity? Students will explore rights and responsibilities; the relationship between communities; sharing finite resources with other people and with other living things; access to equal opportunities; peace and conflict resolution.</w:t>
            </w:r>
          </w:p>
        </w:tc>
        <w:tc>
          <w:tcPr>
            <w:tcW w:w="1503" w:type="pct"/>
            <w:shd w:val="clear" w:color="auto" w:fill="FFFFFF"/>
            <w:vAlign w:val="center"/>
          </w:tcPr>
          <w:p w14:paraId="161D659B" w14:textId="77777777" w:rsidR="006D6949" w:rsidRDefault="00000000">
            <w:pPr>
              <w:spacing w:before="40" w:after="40"/>
              <w:jc w:val="center"/>
            </w:pPr>
            <w:r>
              <w:t>Global interaction focuses on the connections among individuals and communities, as well as their relationships with built and natural environments, from the perspective of the world as a whole.</w:t>
            </w:r>
          </w:p>
        </w:tc>
      </w:tr>
      <w:tr w:rsidR="006D6949" w14:paraId="73E0DA5B" w14:textId="77777777">
        <w:tc>
          <w:tcPr>
            <w:tcW w:w="495" w:type="pct"/>
            <w:shd w:val="clear" w:color="auto" w:fill="EBF4F8"/>
            <w:vAlign w:val="center"/>
          </w:tcPr>
          <w:p w14:paraId="380B56B1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Related Concepts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26099DB1" w14:textId="77777777" w:rsidR="006D6949" w:rsidRDefault="00000000">
            <w:pPr>
              <w:spacing w:before="40" w:after="40"/>
              <w:jc w:val="center"/>
            </w:pPr>
            <w:r>
              <w:t>Choice, Causality (cause and consequences), Processes.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59F368FD" w14:textId="77777777" w:rsidR="006D6949" w:rsidRDefault="00000000">
            <w:pPr>
              <w:spacing w:before="40" w:after="40"/>
              <w:jc w:val="center"/>
            </w:pPr>
            <w:r>
              <w:t>Perspective, Choice, Sustainability.</w:t>
            </w:r>
          </w:p>
        </w:tc>
        <w:tc>
          <w:tcPr>
            <w:tcW w:w="1503" w:type="pct"/>
            <w:shd w:val="clear" w:color="auto" w:fill="FFFFFF"/>
            <w:vAlign w:val="center"/>
          </w:tcPr>
          <w:p w14:paraId="6A0F9C02" w14:textId="77777777" w:rsidR="006D6949" w:rsidRDefault="00000000">
            <w:pPr>
              <w:spacing w:before="40" w:after="40"/>
              <w:jc w:val="center"/>
            </w:pPr>
            <w:r>
              <w:t>Trade, Resources, Globalization.</w:t>
            </w:r>
          </w:p>
        </w:tc>
      </w:tr>
      <w:tr w:rsidR="006D6949" w14:paraId="1ED32FFF" w14:textId="77777777">
        <w:tc>
          <w:tcPr>
            <w:tcW w:w="495" w:type="pct"/>
            <w:shd w:val="clear" w:color="auto" w:fill="EBF4F8"/>
            <w:vAlign w:val="center"/>
          </w:tcPr>
          <w:p w14:paraId="1425C8E7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MYP Assessments/ Performance Tasks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0898F281" w14:textId="77777777" w:rsidR="006D6949" w:rsidRDefault="00000000">
            <w:pPr>
              <w:spacing w:before="40" w:after="40"/>
              <w:jc w:val="center"/>
            </w:pPr>
            <w:r>
              <w:t>Personal Budget Project: Criterion B: Investigating. Criterion D: Thinking Critically.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6E9BF542" w14:textId="77777777" w:rsidR="006D6949" w:rsidRDefault="00000000">
            <w:pPr>
              <w:spacing w:before="40" w:after="40"/>
              <w:jc w:val="center"/>
            </w:pPr>
            <w:r>
              <w:t>Credit Protection Project: Criterion B: Investigating. Criterion C: Communicating.</w:t>
            </w:r>
          </w:p>
        </w:tc>
        <w:tc>
          <w:tcPr>
            <w:tcW w:w="1503" w:type="pct"/>
            <w:shd w:val="clear" w:color="auto" w:fill="FFFFFF"/>
            <w:vAlign w:val="center"/>
          </w:tcPr>
          <w:p w14:paraId="701CE03B" w14:textId="77777777" w:rsidR="006D6949" w:rsidRDefault="00000000">
            <w:pPr>
              <w:spacing w:before="40" w:after="40"/>
              <w:jc w:val="center"/>
            </w:pPr>
            <w:r>
              <w:t>Argumentative Essay: Free Trade or Protectionism: Criterion A: Knowing and Understanding. Criterion C: Communicating.</w:t>
            </w:r>
          </w:p>
        </w:tc>
      </w:tr>
      <w:tr w:rsidR="006D6949" w14:paraId="656E59D1" w14:textId="77777777">
        <w:tc>
          <w:tcPr>
            <w:tcW w:w="495" w:type="pct"/>
            <w:shd w:val="clear" w:color="auto" w:fill="EBF4F8"/>
            <w:vAlign w:val="center"/>
          </w:tcPr>
          <w:p w14:paraId="26E50728" w14:textId="77777777" w:rsidR="006D6949" w:rsidRDefault="00000000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Design Cycle</w:t>
            </w:r>
            <w:r>
              <w:br/>
            </w:r>
            <w:r>
              <w:rPr>
                <w:b/>
                <w:bCs/>
                <w:color w:val="1F3864"/>
                <w:sz w:val="19"/>
                <w:szCs w:val="19"/>
              </w:rPr>
              <w:t>Transdisciplinary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3B5041E1" w14:textId="77777777" w:rsidR="006D6949" w:rsidRDefault="00000000">
            <w:pPr>
              <w:spacing w:before="40" w:after="40"/>
              <w:jc w:val="center"/>
            </w:pPr>
            <w:r>
              <w:t>Literacy Standards: L9-10RHSS1, L9-10RHSS2, L9-10RHSS4; L9-10WHST1, L9-10WHST5, L9-10WHST6, L9-10WHST7.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10FC1EFF" w14:textId="77777777" w:rsidR="006D6949" w:rsidRDefault="00000000">
            <w:pPr>
              <w:spacing w:before="40" w:after="40"/>
              <w:jc w:val="center"/>
            </w:pPr>
            <w:r>
              <w:t>Literacy Standards: L9-10RHSS1, L9-10RHSS2, L9-10RHSS3, L9-10RHSS4, L9-10RHSS6; L9-10WHST1, L9-10WHST2, L9-10WHST5.</w:t>
            </w:r>
          </w:p>
        </w:tc>
        <w:tc>
          <w:tcPr>
            <w:tcW w:w="1503" w:type="pct"/>
            <w:shd w:val="clear" w:color="auto" w:fill="FFFFFF"/>
            <w:vAlign w:val="center"/>
          </w:tcPr>
          <w:p w14:paraId="333DD057" w14:textId="77777777" w:rsidR="006D6949" w:rsidRDefault="00000000">
            <w:pPr>
              <w:spacing w:before="40" w:after="40"/>
              <w:jc w:val="center"/>
            </w:pPr>
            <w:r>
              <w:t>Literacy Standards: L9-10RHSS1, L9-10RHSS2, L9-10RHSS4, L9-10RHSS5, L9-10RHSS6; L9-10WHST1, L9-10WHST2, L9-10WHST5.</w:t>
            </w:r>
          </w:p>
        </w:tc>
      </w:tr>
    </w:tbl>
    <w:p w14:paraId="55789A50" w14:textId="77777777" w:rsidR="002271C1" w:rsidRDefault="002271C1" w:rsidP="002271C1">
      <w:pPr>
        <w:pStyle w:val="Heading2"/>
      </w:pPr>
      <w:r>
        <w:lastRenderedPageBreak/>
        <w:t>Differentiation for Tiered Learners</w:t>
      </w:r>
    </w:p>
    <w:p w14:paraId="0EC4E4C7" w14:textId="77777777" w:rsidR="001749E5" w:rsidRPr="001749E5" w:rsidRDefault="001749E5" w:rsidP="001749E5">
      <w:r>
        <w:t>Marietta City Schools teachers provide specific differentiation of learning experiences for all students. Details for differentiation for common learning experiences are included on the district unit planners.</w:t>
      </w:r>
    </w:p>
    <w:sectPr w:rsidR="001749E5" w:rsidRPr="001749E5">
      <w:footerReference w:type="default" r:id="rId11"/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CF725" w14:textId="77777777" w:rsidR="00AD5DF6" w:rsidRDefault="00AD5DF6">
      <w:r>
        <w:separator/>
      </w:r>
    </w:p>
  </w:endnote>
  <w:endnote w:type="continuationSeparator" w:id="0">
    <w:p w14:paraId="6243B843" w14:textId="77777777" w:rsidR="00AD5DF6" w:rsidRDefault="00AD5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9D26" w14:textId="77777777" w:rsidR="001E31B2" w:rsidRDefault="001E31B2">
    <w:pPr>
      <w:spacing w:before="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959D4" w14:textId="77777777" w:rsidR="00AD5DF6" w:rsidRDefault="00AD5DF6">
      <w:r>
        <w:separator/>
      </w:r>
    </w:p>
  </w:footnote>
  <w:footnote w:type="continuationSeparator" w:id="0">
    <w:p w14:paraId="23BB7337" w14:textId="77777777" w:rsidR="00AD5DF6" w:rsidRDefault="00AD5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06D9F"/>
    <w:multiLevelType w:val="hybridMultilevel"/>
    <w:tmpl w:val="968AB216"/>
    <w:lvl w:ilvl="0" w:tplc="9D82ED36">
      <w:start w:val="1"/>
      <w:numFmt w:val="bullet"/>
      <w:lvlText w:val="●"/>
      <w:lvlJc w:val="left"/>
      <w:pPr>
        <w:ind w:left="720" w:hanging="360"/>
      </w:pPr>
    </w:lvl>
    <w:lvl w:ilvl="1" w:tplc="F244DC20">
      <w:start w:val="1"/>
      <w:numFmt w:val="bullet"/>
      <w:lvlText w:val="○"/>
      <w:lvlJc w:val="left"/>
      <w:pPr>
        <w:ind w:left="1440" w:hanging="360"/>
      </w:pPr>
    </w:lvl>
    <w:lvl w:ilvl="2" w:tplc="44107600">
      <w:start w:val="1"/>
      <w:numFmt w:val="bullet"/>
      <w:lvlText w:val="■"/>
      <w:lvlJc w:val="left"/>
      <w:pPr>
        <w:ind w:left="2160" w:hanging="360"/>
      </w:pPr>
    </w:lvl>
    <w:lvl w:ilvl="3" w:tplc="501A54A8">
      <w:start w:val="1"/>
      <w:numFmt w:val="bullet"/>
      <w:lvlText w:val="●"/>
      <w:lvlJc w:val="left"/>
      <w:pPr>
        <w:ind w:left="2880" w:hanging="360"/>
      </w:pPr>
    </w:lvl>
    <w:lvl w:ilvl="4" w:tplc="40D0D424">
      <w:start w:val="1"/>
      <w:numFmt w:val="bullet"/>
      <w:lvlText w:val="○"/>
      <w:lvlJc w:val="left"/>
      <w:pPr>
        <w:ind w:left="3600" w:hanging="360"/>
      </w:pPr>
    </w:lvl>
    <w:lvl w:ilvl="5" w:tplc="1DEA24F8">
      <w:start w:val="1"/>
      <w:numFmt w:val="bullet"/>
      <w:lvlText w:val="■"/>
      <w:lvlJc w:val="left"/>
      <w:pPr>
        <w:ind w:left="4320" w:hanging="360"/>
      </w:pPr>
    </w:lvl>
    <w:lvl w:ilvl="6" w:tplc="860E593C">
      <w:start w:val="1"/>
      <w:numFmt w:val="bullet"/>
      <w:lvlText w:val="●"/>
      <w:lvlJc w:val="left"/>
      <w:pPr>
        <w:ind w:left="5040" w:hanging="360"/>
      </w:pPr>
    </w:lvl>
    <w:lvl w:ilvl="7" w:tplc="EC004EAC">
      <w:start w:val="1"/>
      <w:numFmt w:val="bullet"/>
      <w:lvlText w:val="●"/>
      <w:lvlJc w:val="left"/>
      <w:pPr>
        <w:ind w:left="5760" w:hanging="360"/>
      </w:pPr>
    </w:lvl>
    <w:lvl w:ilvl="8" w:tplc="71A41794">
      <w:start w:val="1"/>
      <w:numFmt w:val="bullet"/>
      <w:lvlText w:val="●"/>
      <w:lvlJc w:val="left"/>
      <w:pPr>
        <w:ind w:left="6480" w:hanging="360"/>
      </w:pPr>
    </w:lvl>
  </w:abstractNum>
  <w:num w:numId="1" w16cid:durableId="8332994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B2"/>
    <w:rsid w:val="000132EF"/>
    <w:rsid w:val="0003670D"/>
    <w:rsid w:val="000549E4"/>
    <w:rsid w:val="00123354"/>
    <w:rsid w:val="001749E5"/>
    <w:rsid w:val="001E31B2"/>
    <w:rsid w:val="002271C1"/>
    <w:rsid w:val="00236578"/>
    <w:rsid w:val="003A7E03"/>
    <w:rsid w:val="003D118F"/>
    <w:rsid w:val="004B7A3C"/>
    <w:rsid w:val="004D0569"/>
    <w:rsid w:val="00562E8B"/>
    <w:rsid w:val="006B5E1C"/>
    <w:rsid w:val="006D6949"/>
    <w:rsid w:val="00807A6B"/>
    <w:rsid w:val="009956B5"/>
    <w:rsid w:val="009E6E37"/>
    <w:rsid w:val="00A12F25"/>
    <w:rsid w:val="00A77DD3"/>
    <w:rsid w:val="00AD5DF6"/>
    <w:rsid w:val="00CC0430"/>
    <w:rsid w:val="00D2527D"/>
    <w:rsid w:val="00D952F1"/>
    <w:rsid w:val="00E72DBC"/>
    <w:rsid w:val="00EA3400"/>
    <w:rsid w:val="00EC3118"/>
    <w:rsid w:val="00F71A4E"/>
    <w:rsid w:val="00F80AD0"/>
    <w:rsid w:val="00FC5CD4"/>
    <w:rsid w:val="33AB3141"/>
    <w:rsid w:val="7712DA7D"/>
    <w:rsid w:val="7742D826"/>
    <w:rsid w:val="7E51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25FC8"/>
  <w15:docId w15:val="{2A814DB6-8883-4EA6-AA33-EB82DF86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9E5"/>
    <w:rPr>
      <w:rFonts w:ascii="Roboto" w:hAnsi="Roboto"/>
    </w:rPr>
  </w:style>
  <w:style w:type="paragraph" w:styleId="Heading1">
    <w:name w:val="heading 1"/>
    <w:uiPriority w:val="9"/>
    <w:qFormat/>
    <w:rsid w:val="001749E5"/>
    <w:pPr>
      <w:spacing w:before="200" w:after="160"/>
      <w:outlineLvl w:val="0"/>
    </w:pPr>
    <w:rPr>
      <w:rFonts w:ascii="Montserrat" w:hAnsi="Montserrat"/>
      <w:b/>
      <w:bCs/>
      <w:color w:val="1F3864"/>
      <w:sz w:val="36"/>
      <w:szCs w:val="36"/>
    </w:rPr>
  </w:style>
  <w:style w:type="paragraph" w:styleId="Heading2">
    <w:name w:val="heading 2"/>
    <w:uiPriority w:val="9"/>
    <w:unhideWhenUsed/>
    <w:qFormat/>
    <w:rsid w:val="001749E5"/>
    <w:pPr>
      <w:spacing w:before="240" w:after="120"/>
      <w:outlineLvl w:val="1"/>
    </w:pPr>
    <w:rPr>
      <w:rFonts w:ascii="Montserrat" w:hAnsi="Montserrat"/>
      <w:b/>
      <w:bCs/>
      <w:color w:val="1B6B8A"/>
      <w:sz w:val="28"/>
      <w:szCs w:val="28"/>
    </w:rPr>
  </w:style>
  <w:style w:type="paragraph" w:styleId="Heading3">
    <w:name w:val="heading 3"/>
    <w:uiPriority w:val="9"/>
    <w:unhideWhenUsed/>
    <w:qFormat/>
    <w:rsid w:val="009E6E37"/>
    <w:pPr>
      <w:outlineLvl w:val="2"/>
    </w:pPr>
    <w:rPr>
      <w:rFonts w:ascii="Montserrat" w:hAnsi="Montserrat"/>
      <w:color w:val="1F4D78"/>
      <w:sz w:val="24"/>
      <w:szCs w:val="24"/>
      <w:u w:val="single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F25"/>
  </w:style>
  <w:style w:type="paragraph" w:styleId="Footer">
    <w:name w:val="footer"/>
    <w:basedOn w:val="Normal"/>
    <w:link w:val="Foot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F25"/>
  </w:style>
  <w:style w:type="paragraph" w:styleId="Revision">
    <w:name w:val="Revision"/>
    <w:hidden/>
    <w:uiPriority w:val="99"/>
    <w:semiHidden/>
    <w:rsid w:val="00F71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D4BA24-CAB9-48BE-8D04-D6B00731C4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38C5A1-F3B1-49EE-9A96-25E50020C8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693DA0-9536-4BF0-8A82-D7AB69F071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1439</Words>
  <Characters>8205</Characters>
  <Application>Microsoft Office Word</Application>
  <DocSecurity>0</DocSecurity>
  <Lines>68</Lines>
  <Paragraphs>19</Paragraphs>
  <ScaleCrop>false</ScaleCrop>
  <Company>Marietta City Schools</Company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 Group Overview — [Course Name] [School Year]</dc:title>
  <dc:creator>Un-named</dc:creator>
  <dc:description>Marietta City Schools Subject Group Overview template</dc:description>
  <cp:lastModifiedBy>Herrero, Kelly</cp:lastModifiedBy>
  <cp:revision>2</cp:revision>
  <dcterms:created xsi:type="dcterms:W3CDTF">2026-07-02T21:40:00Z</dcterms:created>
  <dcterms:modified xsi:type="dcterms:W3CDTF">2026-07-02T21:40:00Z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38</vt:lpwstr>
  </property>
  <property fmtid="{D5CDD505-2E9C-101B-9397-08002B2CF9AE}" pid="6" name="FolderLink">
    <vt:lpwstr>, </vt:lpwstr>
  </property>
  <property fmtid="{D5CDD505-2E9C-101B-9397-08002B2CF9AE}" pid="7" name="DocType">
    <vt:lpwstr>SGO</vt:lpwstr>
  </property>
</Properties>
</file>